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789"/>
      </w:tblGrid>
      <w:tr w:rsidR="00EE0F05" w:rsidRPr="00116184" w14:paraId="4CFBC0C8" w14:textId="77777777" w:rsidTr="00126696">
        <w:trPr>
          <w:cantSplit/>
          <w:trHeight w:val="53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14:paraId="48D16591" w14:textId="77777777" w:rsidR="00EE0F05" w:rsidRPr="00116184" w:rsidRDefault="00EE0F05" w:rsidP="00126696">
            <w:pPr>
              <w:keepNext/>
              <w:tabs>
                <w:tab w:val="center" w:pos="4513"/>
              </w:tabs>
              <w:suppressAutoHyphens/>
              <w:spacing w:after="0" w:line="240" w:lineRule="auto"/>
              <w:ind w:right="73"/>
              <w:jc w:val="both"/>
              <w:outlineLvl w:val="0"/>
              <w:rPr>
                <w:rFonts w:ascii="Tahoma" w:eastAsia="Times New Roman" w:hAnsi="Tahoma" w:cs="Tahoma"/>
                <w:i/>
                <w:color w:val="000000"/>
                <w:spacing w:val="-3"/>
                <w:sz w:val="24"/>
                <w:szCs w:val="24"/>
                <w:lang w:val="es-ES" w:eastAsia="es-ES"/>
              </w:rPr>
            </w:pPr>
            <w:bookmarkStart w:id="0" w:name="_Hlk52200978"/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432387B" w14:textId="13532336" w:rsidR="00EE0F05" w:rsidRPr="00116184" w:rsidRDefault="00D06D50" w:rsidP="00D06D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es-ES"/>
              </w:rPr>
            </w:pPr>
            <w:r w:rsidRPr="00854485">
              <w:rPr>
                <w:rFonts w:ascii="Tahoma" w:hAnsi="Tahoma" w:cs="Tahoma"/>
                <w:b/>
                <w:i/>
                <w:noProof/>
                <w:lang w:val="es-ES"/>
              </w:rPr>
              <w:drawing>
                <wp:anchor distT="0" distB="0" distL="114300" distR="114300" simplePos="0" relativeHeight="251658240" behindDoc="0" locked="0" layoutInCell="1" allowOverlap="1" wp14:anchorId="2E2BDC5F" wp14:editId="16723C98">
                  <wp:simplePos x="0" y="0"/>
                  <wp:positionH relativeFrom="column">
                    <wp:posOffset>2398395</wp:posOffset>
                  </wp:positionH>
                  <wp:positionV relativeFrom="paragraph">
                    <wp:posOffset>4445</wp:posOffset>
                  </wp:positionV>
                  <wp:extent cx="6953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04" y="20983"/>
                      <wp:lineTo x="21304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AD8121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C3F9C8A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0F6533E6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929C67C" w14:textId="77777777" w:rsidR="00EE0F05" w:rsidRPr="00116184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JUZGADO NOVEN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 xml:space="preserve">O </w:t>
            </w: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ADMINISTRATIVO DEL CIRCUITO DE BOGOTÁ</w:t>
            </w:r>
          </w:p>
          <w:p w14:paraId="32B07743" w14:textId="77777777" w:rsidR="00EE0F05" w:rsidRPr="00116184" w:rsidRDefault="00EE0F05" w:rsidP="0012669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SECCIÓN SEGUNDA</w:t>
            </w:r>
          </w:p>
          <w:p w14:paraId="36DC149D" w14:textId="77777777" w:rsidR="00EE0F05" w:rsidRPr="00116184" w:rsidRDefault="00EE0F05" w:rsidP="00126696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14:paraId="340FAB9E" w14:textId="77777777" w:rsidR="00EE0F05" w:rsidRPr="00116184" w:rsidRDefault="00EE0F05" w:rsidP="001266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SECRETARÍA</w:t>
            </w:r>
          </w:p>
          <w:p w14:paraId="5837AB68" w14:textId="77777777" w:rsidR="00EE0F05" w:rsidRPr="00116184" w:rsidRDefault="00EE0F05" w:rsidP="00126696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</w:pPr>
          </w:p>
          <w:p w14:paraId="6AB79AE8" w14:textId="3E4DDE11" w:rsidR="00EE0F05" w:rsidRPr="00116184" w:rsidRDefault="007F7B64" w:rsidP="00126696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29</w:t>
            </w:r>
            <w:r w:rsidR="00EE0F05" w:rsidRPr="00116184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 xml:space="preserve"> de </w:t>
            </w:r>
            <w:r w:rsidR="003E14A2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JULIO</w:t>
            </w:r>
            <w:r w:rsidR="00EE0F05" w:rsidRPr="00116184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 xml:space="preserve"> de 20</w:t>
            </w:r>
            <w:r w:rsidR="00EE0F05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2</w:t>
            </w:r>
            <w:r w:rsidR="00D06D50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1</w:t>
            </w:r>
          </w:p>
          <w:p w14:paraId="20BEA63A" w14:textId="77777777" w:rsidR="00EE0F05" w:rsidRPr="00116184" w:rsidRDefault="00EE0F05" w:rsidP="0012669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s-ES_tradnl" w:eastAsia="es-ES"/>
              </w:rPr>
            </w:pPr>
          </w:p>
        </w:tc>
      </w:tr>
    </w:tbl>
    <w:p w14:paraId="0ACFCF31" w14:textId="4735D354" w:rsidR="002A64DA" w:rsidRDefault="002A64DA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  <w:r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FIJACIÓN EN LISTA Y TRASLADO</w:t>
      </w:r>
    </w:p>
    <w:p w14:paraId="46820A01" w14:textId="77777777" w:rsidR="002A64DA" w:rsidRDefault="002A64DA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</w:p>
    <w:p w14:paraId="711F9DF5" w14:textId="514DD396" w:rsidR="00EE0F05" w:rsidRPr="00116184" w:rsidRDefault="00EE0F05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  <w:r w:rsidRPr="00116184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LIQUIDACIÓN COSTAS PROCESO 201</w:t>
      </w:r>
      <w:r w:rsidR="003E14A2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7</w:t>
      </w:r>
      <w:r w:rsidRPr="00116184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-</w:t>
      </w:r>
      <w:r w:rsidR="007F7B64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383</w:t>
      </w:r>
    </w:p>
    <w:bookmarkEnd w:id="0"/>
    <w:p w14:paraId="035F7D67" w14:textId="2D950D1A" w:rsidR="00CF29C0" w:rsidRDefault="00CF29C0" w:rsidP="009C5107">
      <w:pPr>
        <w:rPr>
          <w:rFonts w:ascii="Tahoma" w:hAnsi="Tahoma" w:cs="Tahoma"/>
          <w:b/>
          <w:u w:val="single"/>
        </w:rPr>
      </w:pPr>
    </w:p>
    <w:p w14:paraId="577932BC" w14:textId="2C83DF89" w:rsidR="00D06D50" w:rsidRPr="00D06D50" w:rsidRDefault="00D06D50" w:rsidP="00D06D50">
      <w:pPr>
        <w:jc w:val="both"/>
        <w:rPr>
          <w:rFonts w:ascii="Tahoma" w:hAnsi="Tahoma" w:cs="Tahoma"/>
          <w:sz w:val="24"/>
          <w:szCs w:val="24"/>
        </w:rPr>
      </w:pPr>
      <w:bookmarkStart w:id="1" w:name="_Hlk52200275"/>
      <w:bookmarkStart w:id="2" w:name="_Hlk52201533"/>
      <w:r w:rsidRPr="00D06D50">
        <w:rPr>
          <w:rFonts w:ascii="Tahoma" w:hAnsi="Tahoma" w:cs="Tahoma"/>
          <w:sz w:val="24"/>
          <w:szCs w:val="24"/>
        </w:rPr>
        <w:t>Conforme viene ordenado por el</w:t>
      </w:r>
      <w:r>
        <w:rPr>
          <w:rFonts w:ascii="Tahoma" w:hAnsi="Tahoma" w:cs="Tahoma"/>
          <w:sz w:val="24"/>
          <w:szCs w:val="24"/>
        </w:rPr>
        <w:t xml:space="preserve"> despacho</w:t>
      </w:r>
      <w:r w:rsidR="00387E13">
        <w:rPr>
          <w:rFonts w:ascii="Tahoma" w:hAnsi="Tahoma" w:cs="Tahoma"/>
          <w:sz w:val="24"/>
          <w:szCs w:val="24"/>
        </w:rPr>
        <w:t xml:space="preserve"> en s</w:t>
      </w:r>
      <w:r w:rsidRPr="00D06D50">
        <w:rPr>
          <w:rFonts w:ascii="Tahoma" w:hAnsi="Tahoma" w:cs="Tahoma"/>
          <w:sz w:val="24"/>
          <w:szCs w:val="24"/>
        </w:rPr>
        <w:t>entencia del</w:t>
      </w:r>
      <w:r w:rsidR="00387E13">
        <w:rPr>
          <w:rFonts w:ascii="Tahoma" w:hAnsi="Tahoma" w:cs="Tahoma"/>
          <w:sz w:val="24"/>
          <w:szCs w:val="24"/>
        </w:rPr>
        <w:t xml:space="preserve"> día</w:t>
      </w:r>
      <w:r w:rsidRPr="00D06D50">
        <w:rPr>
          <w:rFonts w:ascii="Tahoma" w:hAnsi="Tahoma" w:cs="Tahoma"/>
          <w:sz w:val="24"/>
          <w:szCs w:val="24"/>
        </w:rPr>
        <w:t xml:space="preserve"> </w:t>
      </w:r>
      <w:r w:rsidR="007F7B64">
        <w:rPr>
          <w:rFonts w:ascii="Tahoma" w:hAnsi="Tahoma" w:cs="Tahoma"/>
          <w:sz w:val="24"/>
          <w:szCs w:val="24"/>
        </w:rPr>
        <w:t>24</w:t>
      </w:r>
      <w:r w:rsidRPr="00D06D50">
        <w:rPr>
          <w:rFonts w:ascii="Tahoma" w:hAnsi="Tahoma" w:cs="Tahoma"/>
          <w:sz w:val="24"/>
          <w:szCs w:val="24"/>
        </w:rPr>
        <w:t xml:space="preserve"> de </w:t>
      </w:r>
      <w:r w:rsidR="00387E13">
        <w:rPr>
          <w:rFonts w:ascii="Tahoma" w:hAnsi="Tahoma" w:cs="Tahoma"/>
          <w:sz w:val="24"/>
          <w:szCs w:val="24"/>
        </w:rPr>
        <w:t xml:space="preserve">abril de </w:t>
      </w:r>
      <w:r w:rsidRPr="00D06D50">
        <w:rPr>
          <w:rFonts w:ascii="Tahoma" w:hAnsi="Tahoma" w:cs="Tahoma"/>
          <w:sz w:val="24"/>
          <w:szCs w:val="24"/>
        </w:rPr>
        <w:t>20</w:t>
      </w:r>
      <w:r w:rsidR="003E14A2">
        <w:rPr>
          <w:rFonts w:ascii="Tahoma" w:hAnsi="Tahoma" w:cs="Tahoma"/>
          <w:sz w:val="24"/>
          <w:szCs w:val="24"/>
        </w:rPr>
        <w:t>19</w:t>
      </w:r>
      <w:r w:rsidR="00387E13">
        <w:rPr>
          <w:rFonts w:ascii="Tahoma" w:hAnsi="Tahoma" w:cs="Tahoma"/>
          <w:sz w:val="24"/>
          <w:szCs w:val="24"/>
        </w:rPr>
        <w:t>,</w:t>
      </w:r>
      <w:r w:rsidRPr="00D06D50">
        <w:rPr>
          <w:rFonts w:ascii="Tahoma" w:hAnsi="Tahoma" w:cs="Tahoma"/>
          <w:sz w:val="24"/>
          <w:szCs w:val="24"/>
        </w:rPr>
        <w:t xml:space="preserve"> se procede a efectuar la liquidación de costas a favor de la parte demanda</w:t>
      </w:r>
      <w:r w:rsidR="007F7B64">
        <w:rPr>
          <w:rFonts w:ascii="Tahoma" w:hAnsi="Tahoma" w:cs="Tahoma"/>
          <w:sz w:val="24"/>
          <w:szCs w:val="24"/>
        </w:rPr>
        <w:t>nte,</w:t>
      </w:r>
      <w:r w:rsidRPr="00D06D50">
        <w:rPr>
          <w:rFonts w:ascii="Tahoma" w:hAnsi="Tahoma" w:cs="Tahoma"/>
          <w:sz w:val="24"/>
          <w:szCs w:val="24"/>
        </w:rPr>
        <w:t xml:space="preserve"> dentro del proceso ORDINARIO de NULIDAD Y RESTABLECIMIENTO DEL DERECHO de </w:t>
      </w:r>
      <w:r w:rsidR="007F7B64">
        <w:rPr>
          <w:rFonts w:ascii="Tahoma" w:hAnsi="Tahoma" w:cs="Tahoma"/>
          <w:sz w:val="24"/>
          <w:szCs w:val="24"/>
        </w:rPr>
        <w:t>WILMAN GIOVANNE LINARES JIMÉNEZ</w:t>
      </w:r>
      <w:r w:rsidRPr="00D06D50">
        <w:rPr>
          <w:rFonts w:ascii="Tahoma" w:hAnsi="Tahoma" w:cs="Tahoma"/>
          <w:sz w:val="24"/>
          <w:szCs w:val="24"/>
        </w:rPr>
        <w:t xml:space="preserve"> contra</w:t>
      </w:r>
      <w:r w:rsidR="007F7B64">
        <w:rPr>
          <w:rFonts w:ascii="Tahoma" w:hAnsi="Tahoma" w:cs="Tahoma"/>
          <w:sz w:val="24"/>
          <w:szCs w:val="24"/>
        </w:rPr>
        <w:t xml:space="preserve"> la</w:t>
      </w:r>
      <w:r w:rsidRPr="00D06D50">
        <w:rPr>
          <w:rFonts w:ascii="Tahoma" w:hAnsi="Tahoma" w:cs="Tahoma"/>
          <w:sz w:val="24"/>
          <w:szCs w:val="24"/>
        </w:rPr>
        <w:t xml:space="preserve"> </w:t>
      </w:r>
      <w:r w:rsidR="007F7B64">
        <w:rPr>
          <w:rFonts w:ascii="Tahoma" w:hAnsi="Tahoma" w:cs="Tahoma"/>
          <w:sz w:val="24"/>
          <w:szCs w:val="24"/>
        </w:rPr>
        <w:t xml:space="preserve">NACIÓN – MINISTERIO DE EDUCACIÓN </w:t>
      </w:r>
      <w:proofErr w:type="gramStart"/>
      <w:r w:rsidR="007F7B64">
        <w:rPr>
          <w:rFonts w:ascii="Tahoma" w:hAnsi="Tahoma" w:cs="Tahoma"/>
          <w:sz w:val="24"/>
          <w:szCs w:val="24"/>
        </w:rPr>
        <w:t>NACIONAL  -</w:t>
      </w:r>
      <w:proofErr w:type="gramEnd"/>
      <w:r w:rsidR="007F7B64">
        <w:rPr>
          <w:rFonts w:ascii="Tahoma" w:hAnsi="Tahoma" w:cs="Tahoma"/>
          <w:sz w:val="24"/>
          <w:szCs w:val="24"/>
        </w:rPr>
        <w:t xml:space="preserve"> FONDO NACIONAL DE PRESTACIONES SOCIALES DEL MAGISTERIO</w:t>
      </w:r>
      <w:r w:rsidR="00890C82">
        <w:rPr>
          <w:rFonts w:ascii="Tahoma" w:hAnsi="Tahoma" w:cs="Tahoma"/>
          <w:sz w:val="24"/>
          <w:szCs w:val="24"/>
        </w:rPr>
        <w:t>.</w:t>
      </w:r>
    </w:p>
    <w:p w14:paraId="5F9C48F0" w14:textId="77777777" w:rsidR="00D06D50" w:rsidRPr="00D06D50" w:rsidRDefault="00D06D50" w:rsidP="00D06D50">
      <w:pPr>
        <w:jc w:val="both"/>
        <w:rPr>
          <w:rFonts w:ascii="Tahoma" w:hAnsi="Tahoma" w:cs="Tahoma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4"/>
        <w:gridCol w:w="4416"/>
      </w:tblGrid>
      <w:tr w:rsidR="00D06D50" w:rsidRPr="00237A33" w14:paraId="4E5A3766" w14:textId="77777777" w:rsidTr="00D06D50">
        <w:trPr>
          <w:trHeight w:val="230"/>
        </w:trPr>
        <w:tc>
          <w:tcPr>
            <w:tcW w:w="4414" w:type="dxa"/>
            <w:shd w:val="clear" w:color="auto" w:fill="auto"/>
          </w:tcPr>
          <w:p w14:paraId="09A6F595" w14:textId="77777777" w:rsidR="00D06D50" w:rsidRPr="00237A33" w:rsidRDefault="00D06D50" w:rsidP="00110636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237A33">
              <w:rPr>
                <w:rFonts w:ascii="Tahoma" w:hAnsi="Tahoma" w:cs="Tahoma"/>
                <w:b/>
                <w:szCs w:val="20"/>
              </w:rPr>
              <w:t>CONCEPTO</w:t>
            </w:r>
          </w:p>
        </w:tc>
        <w:tc>
          <w:tcPr>
            <w:tcW w:w="4416" w:type="dxa"/>
            <w:shd w:val="clear" w:color="auto" w:fill="auto"/>
          </w:tcPr>
          <w:p w14:paraId="65281929" w14:textId="77777777" w:rsidR="00D06D50" w:rsidRPr="00237A33" w:rsidRDefault="00D06D50" w:rsidP="00110636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237A33">
              <w:rPr>
                <w:rFonts w:ascii="Tahoma" w:hAnsi="Tahoma" w:cs="Tahoma"/>
                <w:b/>
                <w:szCs w:val="20"/>
              </w:rPr>
              <w:t>VALOR</w:t>
            </w:r>
          </w:p>
        </w:tc>
      </w:tr>
      <w:tr w:rsidR="00D06D50" w:rsidRPr="00AD3A19" w14:paraId="73339EDC" w14:textId="77777777" w:rsidTr="00D06D50">
        <w:trPr>
          <w:trHeight w:val="278"/>
        </w:trPr>
        <w:tc>
          <w:tcPr>
            <w:tcW w:w="4414" w:type="dxa"/>
            <w:shd w:val="clear" w:color="auto" w:fill="auto"/>
          </w:tcPr>
          <w:p w14:paraId="760C2768" w14:textId="7E979045" w:rsidR="00D06D50" w:rsidRPr="00AD3A19" w:rsidRDefault="00D06D50" w:rsidP="001106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Agencias en derecho sentencia 1ª instancia</w:t>
            </w:r>
          </w:p>
        </w:tc>
        <w:tc>
          <w:tcPr>
            <w:tcW w:w="4416" w:type="dxa"/>
            <w:shd w:val="clear" w:color="auto" w:fill="auto"/>
          </w:tcPr>
          <w:p w14:paraId="4B50BB70" w14:textId="16685751" w:rsidR="00D06D50" w:rsidRPr="00AD3A19" w:rsidRDefault="00D06D50" w:rsidP="00110636">
            <w:pPr>
              <w:jc w:val="both"/>
              <w:rPr>
                <w:rFonts w:ascii="Tahoma" w:hAnsi="Tahoma" w:cs="Tahoma"/>
              </w:rPr>
            </w:pPr>
            <w:r w:rsidRPr="00AD3A19">
              <w:rPr>
                <w:rFonts w:ascii="Tahoma" w:hAnsi="Tahoma" w:cs="Tahoma"/>
              </w:rPr>
              <w:t>$</w:t>
            </w:r>
            <w:proofErr w:type="gramStart"/>
            <w:r w:rsidR="00387E13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00.000.oo</w:t>
            </w:r>
            <w:proofErr w:type="gramEnd"/>
          </w:p>
        </w:tc>
      </w:tr>
      <w:tr w:rsidR="00D06D50" w:rsidRPr="00AD3A19" w14:paraId="70B321CA" w14:textId="77777777" w:rsidTr="00D06D50">
        <w:trPr>
          <w:trHeight w:val="293"/>
        </w:trPr>
        <w:tc>
          <w:tcPr>
            <w:tcW w:w="4414" w:type="dxa"/>
            <w:shd w:val="clear" w:color="auto" w:fill="auto"/>
          </w:tcPr>
          <w:p w14:paraId="79063F2A" w14:textId="77777777" w:rsidR="00D06D50" w:rsidRPr="00AD3A19" w:rsidRDefault="00D06D50" w:rsidP="00110636">
            <w:pPr>
              <w:jc w:val="both"/>
              <w:rPr>
                <w:rFonts w:ascii="Tahoma" w:hAnsi="Tahoma" w:cs="Tahoma"/>
                <w:b/>
              </w:rPr>
            </w:pPr>
            <w:r w:rsidRPr="00AD3A19">
              <w:rPr>
                <w:rFonts w:ascii="Tahoma" w:hAnsi="Tahoma" w:cs="Tahoma"/>
                <w:b/>
              </w:rPr>
              <w:t>TOTAL</w:t>
            </w:r>
          </w:p>
        </w:tc>
        <w:tc>
          <w:tcPr>
            <w:tcW w:w="4416" w:type="dxa"/>
            <w:shd w:val="clear" w:color="auto" w:fill="auto"/>
          </w:tcPr>
          <w:p w14:paraId="7FB227F0" w14:textId="606C4990" w:rsidR="00D06D50" w:rsidRPr="00AD3A19" w:rsidRDefault="00D06D50" w:rsidP="00110636">
            <w:pPr>
              <w:jc w:val="right"/>
              <w:rPr>
                <w:rFonts w:ascii="Tahoma" w:hAnsi="Tahoma" w:cs="Tahoma"/>
              </w:rPr>
            </w:pPr>
            <w:r w:rsidRPr="00AD3A19">
              <w:rPr>
                <w:rFonts w:ascii="Tahoma" w:hAnsi="Tahoma" w:cs="Tahoma"/>
              </w:rPr>
              <w:t>$</w:t>
            </w:r>
            <w:proofErr w:type="gramStart"/>
            <w:r w:rsidR="007F7B64">
              <w:rPr>
                <w:rFonts w:ascii="Tahoma" w:hAnsi="Tahoma" w:cs="Tahoma"/>
              </w:rPr>
              <w:t>200.000</w:t>
            </w:r>
            <w:r>
              <w:rPr>
                <w:rFonts w:ascii="Tahoma" w:hAnsi="Tahoma" w:cs="Tahoma"/>
              </w:rPr>
              <w:t>.oo</w:t>
            </w:r>
            <w:proofErr w:type="gramEnd"/>
          </w:p>
        </w:tc>
      </w:tr>
    </w:tbl>
    <w:p w14:paraId="2324291D" w14:textId="77777777" w:rsidR="00D06D50" w:rsidRPr="00AD3A19" w:rsidRDefault="00D06D50" w:rsidP="00D06D50">
      <w:pPr>
        <w:jc w:val="both"/>
        <w:rPr>
          <w:rFonts w:ascii="Tahoma" w:hAnsi="Tahoma" w:cs="Tahoma"/>
        </w:rPr>
      </w:pPr>
    </w:p>
    <w:p w14:paraId="346A0DB0" w14:textId="76F92909" w:rsidR="00EE0F05" w:rsidRDefault="00EE0F05" w:rsidP="00EE0F05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116184">
        <w:rPr>
          <w:rFonts w:ascii="Tahoma" w:eastAsia="Times New Roman" w:hAnsi="Tahoma" w:cs="Tahoma"/>
          <w:sz w:val="24"/>
          <w:szCs w:val="24"/>
          <w:lang w:eastAsia="es-ES"/>
        </w:rPr>
        <w:t xml:space="preserve">Fijación en lista de conformidad con el art 110 CGP </w:t>
      </w:r>
      <w:r w:rsidRPr="00116184">
        <w:rPr>
          <w:rFonts w:ascii="Tahoma" w:eastAsia="Times New Roman" w:hAnsi="Tahoma" w:cs="Tahoma"/>
          <w:sz w:val="24"/>
          <w:szCs w:val="24"/>
          <w:lang w:val="es-ES" w:eastAsia="es-ES"/>
        </w:rPr>
        <w:t xml:space="preserve">en concordancia con lo dispuesto en el artículo 366 CGP </w:t>
      </w:r>
      <w:r w:rsidRPr="00116184">
        <w:rPr>
          <w:rFonts w:ascii="Tahoma" w:eastAsia="Times New Roman" w:hAnsi="Tahoma" w:cs="Tahoma"/>
          <w:i/>
          <w:iCs/>
          <w:sz w:val="24"/>
          <w:szCs w:val="24"/>
          <w:lang w:val="es-ES" w:eastAsia="es-ES"/>
        </w:rPr>
        <w:t>ejusdem</w:t>
      </w:r>
      <w:r w:rsidRPr="00116184">
        <w:rPr>
          <w:rFonts w:ascii="Tahoma" w:eastAsia="Times New Roman" w:hAnsi="Tahoma" w:cs="Tahoma"/>
          <w:sz w:val="24"/>
          <w:szCs w:val="24"/>
          <w:lang w:val="es-ES" w:eastAsia="es-ES"/>
        </w:rPr>
        <w:t>.</w:t>
      </w:r>
    </w:p>
    <w:p w14:paraId="4FA83135" w14:textId="2ED5CD95" w:rsidR="002A64DA" w:rsidRDefault="002A64DA" w:rsidP="00EE0F05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40F7CB87" w14:textId="26CE6249" w:rsidR="002A64DA" w:rsidRPr="0064490B" w:rsidRDefault="002A64DA" w:rsidP="002A64DA">
      <w:pPr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 xml:space="preserve">El término del traslado comenzará a correr </w:t>
      </w:r>
      <w:r w:rsidR="00C14132">
        <w:rPr>
          <w:rFonts w:ascii="Tahoma" w:hAnsi="Tahoma" w:cs="Tahoma"/>
          <w:sz w:val="24"/>
          <w:szCs w:val="24"/>
        </w:rPr>
        <w:t xml:space="preserve">conforme lo dispuesto en el </w:t>
      </w:r>
      <w:r w:rsidRPr="0064490B">
        <w:rPr>
          <w:rFonts w:ascii="Tahoma" w:hAnsi="Tahoma" w:cs="Tahoma"/>
          <w:sz w:val="24"/>
          <w:szCs w:val="24"/>
        </w:rPr>
        <w:t>artículo 201 A del CPACA adicionado por el artículo 51 de la Ley 2080 de 2021.</w:t>
      </w:r>
    </w:p>
    <w:p w14:paraId="7D47BE4D" w14:textId="77777777" w:rsidR="002A64DA" w:rsidRPr="0064490B" w:rsidRDefault="002A64DA" w:rsidP="002A64DA">
      <w:pPr>
        <w:jc w:val="both"/>
        <w:rPr>
          <w:rFonts w:ascii="Tahoma" w:hAnsi="Tahoma" w:cs="Tahoma"/>
          <w:sz w:val="24"/>
          <w:szCs w:val="24"/>
        </w:rPr>
      </w:pPr>
    </w:p>
    <w:p w14:paraId="1284F8C9" w14:textId="13E45BD9" w:rsidR="002A64DA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>Correo parte actora:</w:t>
      </w:r>
      <w:r w:rsidRPr="0064490B">
        <w:rPr>
          <w:rFonts w:ascii="Tahoma" w:hAnsi="Tahoma" w:cs="Tahoma"/>
          <w:sz w:val="24"/>
          <w:szCs w:val="24"/>
        </w:rPr>
        <w:tab/>
      </w:r>
      <w:r w:rsidRPr="0064490B">
        <w:rPr>
          <w:rFonts w:ascii="Tahoma" w:hAnsi="Tahoma" w:cs="Tahoma"/>
          <w:sz w:val="24"/>
          <w:szCs w:val="24"/>
        </w:rPr>
        <w:tab/>
      </w:r>
      <w:r w:rsidR="007F7B64">
        <w:rPr>
          <w:rStyle w:val="Hipervnculo"/>
          <w:rFonts w:ascii="Tahoma" w:hAnsi="Tahoma" w:cs="Tahoma"/>
          <w:sz w:val="24"/>
          <w:szCs w:val="24"/>
        </w:rPr>
        <w:t>notificacionesbogota</w:t>
      </w:r>
      <w:r w:rsidR="00387E13">
        <w:rPr>
          <w:rStyle w:val="Hipervnculo"/>
          <w:rFonts w:ascii="Tahoma" w:hAnsi="Tahoma" w:cs="Tahoma"/>
          <w:sz w:val="24"/>
          <w:szCs w:val="24"/>
        </w:rPr>
        <w:t>@</w:t>
      </w:r>
      <w:r w:rsidR="007F7B64">
        <w:rPr>
          <w:rStyle w:val="Hipervnculo"/>
          <w:rFonts w:ascii="Tahoma" w:hAnsi="Tahoma" w:cs="Tahoma"/>
          <w:sz w:val="24"/>
          <w:szCs w:val="24"/>
        </w:rPr>
        <w:t>giraldoabogados</w:t>
      </w:r>
      <w:r w:rsidR="00F5648A">
        <w:rPr>
          <w:rStyle w:val="Hipervnculo"/>
          <w:rFonts w:ascii="Tahoma" w:hAnsi="Tahoma" w:cs="Tahoma"/>
          <w:sz w:val="24"/>
          <w:szCs w:val="24"/>
        </w:rPr>
        <w:t>.com</w:t>
      </w:r>
      <w:r w:rsidR="007F7B64">
        <w:rPr>
          <w:rStyle w:val="Hipervnculo"/>
          <w:rFonts w:ascii="Tahoma" w:hAnsi="Tahoma" w:cs="Tahoma"/>
          <w:sz w:val="24"/>
          <w:szCs w:val="24"/>
        </w:rPr>
        <w:t>.co</w:t>
      </w:r>
      <w:r>
        <w:rPr>
          <w:rFonts w:ascii="Tahoma" w:hAnsi="Tahoma" w:cs="Tahoma"/>
          <w:sz w:val="24"/>
          <w:szCs w:val="24"/>
        </w:rPr>
        <w:t>;</w:t>
      </w:r>
    </w:p>
    <w:p w14:paraId="2E811B2E" w14:textId="77777777" w:rsidR="002A64DA" w:rsidRPr="0064490B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6EFD3899" w14:textId="0C5589AF" w:rsidR="00890C82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>Correo parte demandada:</w:t>
      </w:r>
      <w:r w:rsidRPr="0064490B">
        <w:rPr>
          <w:rFonts w:ascii="Tahoma" w:hAnsi="Tahoma" w:cs="Tahoma"/>
          <w:sz w:val="24"/>
          <w:szCs w:val="24"/>
        </w:rPr>
        <w:tab/>
      </w:r>
      <w:r w:rsidRPr="0064490B">
        <w:rPr>
          <w:rFonts w:ascii="Tahoma" w:hAnsi="Tahoma" w:cs="Tahoma"/>
          <w:sz w:val="24"/>
          <w:szCs w:val="24"/>
        </w:rPr>
        <w:tab/>
      </w:r>
      <w:hyperlink r:id="rId8" w:history="1">
        <w:r w:rsidR="007F7B64" w:rsidRPr="00FA3976">
          <w:rPr>
            <w:rStyle w:val="Hipervnculo"/>
            <w:rFonts w:ascii="Tahoma" w:hAnsi="Tahoma" w:cs="Tahoma"/>
            <w:sz w:val="24"/>
            <w:szCs w:val="24"/>
          </w:rPr>
          <w:t>notificacionesjudiciales@mineducacion.gov.co</w:t>
        </w:r>
      </w:hyperlink>
      <w:r w:rsidR="007F7B64">
        <w:rPr>
          <w:rFonts w:ascii="Tahoma" w:hAnsi="Tahoma" w:cs="Tahoma"/>
          <w:sz w:val="24"/>
          <w:szCs w:val="24"/>
        </w:rPr>
        <w:t>.</w:t>
      </w:r>
    </w:p>
    <w:p w14:paraId="084BBA30" w14:textId="77777777" w:rsidR="007F7B64" w:rsidRDefault="007F7B64" w:rsidP="009058BD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p w14:paraId="1CC53B27" w14:textId="2664E902" w:rsidR="009058BD" w:rsidRDefault="009058BD" w:rsidP="009058BD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val="es-ES" w:eastAsia="es-ES"/>
        </w:rPr>
      </w:pPr>
      <w:r>
        <w:rPr>
          <w:noProof/>
        </w:rPr>
        <w:drawing>
          <wp:inline distT="0" distB="0" distL="0" distR="0" wp14:anchorId="6648134C" wp14:editId="76194AF5">
            <wp:extent cx="3703179" cy="1533525"/>
            <wp:effectExtent l="0" t="0" r="0" b="0"/>
            <wp:docPr id="217722465" name="Imagen 21772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179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4BF2E" w14:textId="679B71FE" w:rsidR="009058BD" w:rsidRDefault="009058BD" w:rsidP="00EE0F05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p w14:paraId="51711C34" w14:textId="77777777" w:rsidR="009058BD" w:rsidRPr="00116184" w:rsidRDefault="009058BD" w:rsidP="00EE0F05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bookmarkEnd w:id="1"/>
    <w:bookmarkEnd w:id="2"/>
    <w:sectPr w:rsidR="009058BD" w:rsidRPr="00116184" w:rsidSect="00AA5B29">
      <w:pgSz w:w="12242" w:h="18722" w:code="14"/>
      <w:pgMar w:top="1418" w:right="1701" w:bottom="1418" w:left="1701" w:header="709" w:footer="709" w:gutter="0"/>
      <w:paperSrc w:first="260" w:other="26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9C0"/>
    <w:rsid w:val="000634E3"/>
    <w:rsid w:val="001148D6"/>
    <w:rsid w:val="00260755"/>
    <w:rsid w:val="002A64DA"/>
    <w:rsid w:val="00387E13"/>
    <w:rsid w:val="003A139A"/>
    <w:rsid w:val="003A3D85"/>
    <w:rsid w:val="003B2E29"/>
    <w:rsid w:val="003E14A2"/>
    <w:rsid w:val="00784081"/>
    <w:rsid w:val="007F7B64"/>
    <w:rsid w:val="00890C82"/>
    <w:rsid w:val="008D643A"/>
    <w:rsid w:val="009058BD"/>
    <w:rsid w:val="009A5859"/>
    <w:rsid w:val="009C5107"/>
    <w:rsid w:val="00AA5B29"/>
    <w:rsid w:val="00AB47E0"/>
    <w:rsid w:val="00B16B3A"/>
    <w:rsid w:val="00B316B0"/>
    <w:rsid w:val="00B66F3C"/>
    <w:rsid w:val="00B8018A"/>
    <w:rsid w:val="00C14132"/>
    <w:rsid w:val="00C81701"/>
    <w:rsid w:val="00CC1A24"/>
    <w:rsid w:val="00CF29C0"/>
    <w:rsid w:val="00D06D50"/>
    <w:rsid w:val="00E31F76"/>
    <w:rsid w:val="00EC61F0"/>
    <w:rsid w:val="00EE0F05"/>
    <w:rsid w:val="00F5648A"/>
    <w:rsid w:val="00F9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A597"/>
  <w15:chartTrackingRefBased/>
  <w15:docId w15:val="{53EC8CB2-6A35-413F-A6A0-1BA58A58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F29C0"/>
    <w:pPr>
      <w:keepNext/>
      <w:tabs>
        <w:tab w:val="center" w:pos="4513"/>
      </w:tabs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b/>
      <w:color w:val="000000"/>
      <w:spacing w:val="-3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CF29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ahoma" w:eastAsia="Times New Roman" w:hAnsi="Tahoma" w:cs="Times New Roman"/>
      <w:sz w:val="26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F29C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5"/>
    </w:pPr>
    <w:rPr>
      <w:rFonts w:ascii="Verdana" w:eastAsia="Times New Roman" w:hAnsi="Verdana" w:cs="Times New Roman"/>
      <w:b/>
      <w:sz w:val="2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F29C0"/>
    <w:rPr>
      <w:rFonts w:ascii="Arial" w:eastAsia="Times New Roman" w:hAnsi="Arial" w:cs="Times New Roman"/>
      <w:b/>
      <w:color w:val="000000"/>
      <w:spacing w:val="-3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F29C0"/>
    <w:rPr>
      <w:rFonts w:ascii="Tahoma" w:eastAsia="Times New Roman" w:hAnsi="Tahoma" w:cs="Times New Roman"/>
      <w:sz w:val="26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CF29C0"/>
    <w:rPr>
      <w:rFonts w:ascii="Verdana" w:eastAsia="Times New Roman" w:hAnsi="Verdana" w:cs="Times New Roman"/>
      <w:b/>
      <w:sz w:val="28"/>
      <w:szCs w:val="20"/>
      <w:lang w:val="es-ES" w:eastAsia="es-E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CF29C0"/>
    <w:pPr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es-ES"/>
    </w:rPr>
  </w:style>
  <w:style w:type="character" w:customStyle="1" w:styleId="SaludoCar">
    <w:name w:val="Saludo Car"/>
    <w:basedOn w:val="Fuentedeprrafopredeter"/>
    <w:link w:val="Saludo"/>
    <w:uiPriority w:val="99"/>
    <w:rsid w:val="00CF29C0"/>
    <w:rPr>
      <w:rFonts w:ascii="Arial" w:eastAsia="Times New Roman" w:hAnsi="Arial" w:cs="Times New Roman"/>
      <w:sz w:val="24"/>
      <w:szCs w:val="24"/>
      <w:lang w:val="x-none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CF29C0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CF29C0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F29C0"/>
    <w:rPr>
      <w:rFonts w:ascii="Arial" w:eastAsia="Times New Roman" w:hAnsi="Arial" w:cs="Times New Roman"/>
      <w:sz w:val="24"/>
      <w:szCs w:val="24"/>
      <w:lang w:val="x-none" w:eastAsia="es-ES"/>
    </w:rPr>
  </w:style>
  <w:style w:type="paragraph" w:styleId="Prrafodelista">
    <w:name w:val="List Paragraph"/>
    <w:basedOn w:val="Normal"/>
    <w:uiPriority w:val="34"/>
    <w:qFormat/>
    <w:rsid w:val="00EE0F05"/>
    <w:pPr>
      <w:ind w:left="720"/>
      <w:contextualSpacing/>
    </w:pPr>
  </w:style>
  <w:style w:type="character" w:styleId="Hipervnculo">
    <w:name w:val="Hyperlink"/>
    <w:uiPriority w:val="99"/>
    <w:unhideWhenUsed/>
    <w:rsid w:val="002A64DA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A6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mineducacion.gov.co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D5AFAD2AB8B04697BA6D3B76A92F30" ma:contentTypeVersion="14" ma:contentTypeDescription="Crear nuevo documento." ma:contentTypeScope="" ma:versionID="56535de936011b2ea5a5ea690e048b37">
  <xsd:schema xmlns:xsd="http://www.w3.org/2001/XMLSchema" xmlns:xs="http://www.w3.org/2001/XMLSchema" xmlns:p="http://schemas.microsoft.com/office/2006/metadata/properties" xmlns:ns1="http://schemas.microsoft.com/sharepoint/v3" xmlns:ns2="f4e7b1d2-d9d8-4be6-a468-264bc75ebb9f" xmlns:ns3="263eb5da-2fbb-442b-8ecc-8a249418e2b8" targetNamespace="http://schemas.microsoft.com/office/2006/metadata/properties" ma:root="true" ma:fieldsID="ca0a123dbda6ef8ca15c482c79dd38e5" ns1:_="" ns2:_="" ns3:_="">
    <xsd:import namespace="http://schemas.microsoft.com/sharepoint/v3"/>
    <xsd:import namespace="f4e7b1d2-d9d8-4be6-a468-264bc75ebb9f"/>
    <xsd:import namespace="263eb5da-2fbb-442b-8ecc-8a249418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7b1d2-d9d8-4be6-a468-264bc75eb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eb5da-2fbb-442b-8ecc-8a249418e2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9388F-7043-4389-8D01-6F52815D5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e7b1d2-d9d8-4be6-a468-264bc75ebb9f"/>
    <ds:schemaRef ds:uri="263eb5da-2fbb-442b-8ecc-8a249418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00150A-267D-4794-876A-E81F60FC84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39CF84-0ABB-49AA-B2D7-D810109F32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Miryam Yanneth Martinez Cortes</dc:creator>
  <cp:keywords/>
  <dc:description/>
  <cp:lastModifiedBy>Sara Cristina Villot</cp:lastModifiedBy>
  <cp:revision>19</cp:revision>
  <cp:lastPrinted>2021-07-29T03:36:00Z</cp:lastPrinted>
  <dcterms:created xsi:type="dcterms:W3CDTF">2020-09-28T22:55:00Z</dcterms:created>
  <dcterms:modified xsi:type="dcterms:W3CDTF">2021-07-29T03:36:00Z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0x010100CCD5AFAD2AB8B04697BA6D3B76A92F30</vt:lpwstr>
  </property>
</Properties>
</file>